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09" w:type="dxa"/>
        <w:tblLayout w:type="fixed"/>
        <w:tblLook w:val="04A0" w:firstRow="1" w:lastRow="0" w:firstColumn="1" w:lastColumn="0" w:noHBand="0" w:noVBand="1"/>
      </w:tblPr>
      <w:tblGrid>
        <w:gridCol w:w="4109"/>
        <w:gridCol w:w="5100"/>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A96B6E" w14:textId="63F241D7" w:rsidR="00AC42BD" w:rsidRPr="00D9727F" w:rsidRDefault="00983D58" w:rsidP="00983D58">
            <w:pPr>
              <w:spacing w:before="120" w:after="120"/>
              <w:jc w:val="center"/>
              <w:rPr>
                <w:rFonts w:ascii="Arial" w:hAnsi="Arial" w:cs="Arial"/>
                <w:b/>
                <w:bCs/>
                <w:color w:val="000000"/>
                <w:sz w:val="20"/>
                <w:szCs w:val="20"/>
              </w:rPr>
            </w:pPr>
            <w:r w:rsidRPr="00983D58">
              <w:rPr>
                <w:rFonts w:ascii="Arial" w:hAnsi="Arial" w:cs="Arial"/>
                <w:b/>
                <w:bCs/>
                <w:color w:val="000000"/>
                <w:sz w:val="20"/>
                <w:szCs w:val="20"/>
              </w:rPr>
              <w:t>Čestné prohlášení o splnění základní způsobilosti</w:t>
            </w:r>
            <w:r>
              <w:rPr>
                <w:rFonts w:ascii="Arial" w:hAnsi="Arial" w:cs="Arial"/>
                <w:b/>
                <w:bCs/>
                <w:color w:val="000000"/>
                <w:sz w:val="20"/>
                <w:szCs w:val="20"/>
              </w:rPr>
              <w:t xml:space="preserve"> </w:t>
            </w:r>
            <w:r w:rsidRPr="00983D58">
              <w:rPr>
                <w:rFonts w:ascii="Arial" w:hAnsi="Arial" w:cs="Arial"/>
                <w:b/>
                <w:bCs/>
                <w:color w:val="000000"/>
                <w:sz w:val="20"/>
                <w:szCs w:val="20"/>
              </w:rPr>
              <w:t>podle § 74 odst. 1 písm. a) až e) zákona č. 134/2016 Sb., o zadávání veřejných zakázek</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BB708A3" w14:textId="1C660729" w:rsidR="00AC42BD" w:rsidRPr="00D9727F" w:rsidRDefault="00313249" w:rsidP="00322240">
            <w:pPr>
              <w:spacing w:before="120" w:after="120"/>
              <w:rPr>
                <w:rFonts w:ascii="Arial" w:hAnsi="Arial" w:cs="Arial"/>
                <w:sz w:val="20"/>
                <w:szCs w:val="20"/>
              </w:rPr>
            </w:pPr>
            <w:r>
              <w:rPr>
                <w:rFonts w:ascii="Arial" w:hAnsi="Arial" w:cs="Arial"/>
                <w:sz w:val="20"/>
                <w:szCs w:val="20"/>
              </w:rPr>
              <w:t>Podlimitní</w:t>
            </w:r>
            <w:r w:rsidRPr="00203A65">
              <w:rPr>
                <w:rFonts w:ascii="Arial" w:hAnsi="Arial" w:cs="Arial"/>
                <w:sz w:val="20"/>
                <w:szCs w:val="20"/>
              </w:rPr>
              <w:t xml:space="preserve"> veřejná zakázka na stavební práce zadávaná v</w:t>
            </w:r>
            <w:r w:rsidR="00D03831">
              <w:rPr>
                <w:rFonts w:ascii="Arial" w:hAnsi="Arial" w:cs="Arial"/>
                <w:sz w:val="20"/>
                <w:szCs w:val="20"/>
              </w:rPr>
              <w:t>e</w:t>
            </w:r>
            <w:r>
              <w:rPr>
                <w:rFonts w:ascii="Arial" w:hAnsi="Arial" w:cs="Arial"/>
                <w:sz w:val="20"/>
                <w:szCs w:val="20"/>
              </w:rPr>
              <w:t xml:space="preserve"> zjednodušeném podlimitním </w:t>
            </w:r>
            <w:r w:rsidRPr="00203A65">
              <w:rPr>
                <w:rFonts w:ascii="Arial" w:hAnsi="Arial" w:cs="Arial"/>
                <w:sz w:val="20"/>
                <w:szCs w:val="20"/>
              </w:rPr>
              <w:t>řízení podle § 5</w:t>
            </w:r>
            <w:r>
              <w:rPr>
                <w:rFonts w:ascii="Arial" w:hAnsi="Arial" w:cs="Arial"/>
                <w:sz w:val="20"/>
                <w:szCs w:val="20"/>
              </w:rPr>
              <w:t>3</w:t>
            </w:r>
            <w:r w:rsidRPr="00203A65">
              <w:rPr>
                <w:rFonts w:ascii="Arial" w:hAnsi="Arial" w:cs="Arial"/>
                <w:sz w:val="20"/>
                <w:szCs w:val="20"/>
              </w:rPr>
              <w:t xml:space="preserve"> zákona č. 134/2016 Sb., o zadávání veřejných zakázek (dále jen zákon).</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322240">
        <w:trPr>
          <w:trHeight w:val="474"/>
        </w:trPr>
        <w:tc>
          <w:tcPr>
            <w:tcW w:w="4109" w:type="dxa"/>
            <w:tcBorders>
              <w:top w:val="nil"/>
              <w:left w:val="single" w:sz="4" w:space="0" w:color="auto"/>
              <w:bottom w:val="nil"/>
              <w:right w:val="single" w:sz="4" w:space="0" w:color="auto"/>
            </w:tcBorders>
            <w:shd w:val="clear" w:color="auto" w:fill="auto"/>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5100" w:type="dxa"/>
            <w:tcBorders>
              <w:top w:val="single" w:sz="4" w:space="0" w:color="auto"/>
              <w:left w:val="nil"/>
              <w:bottom w:val="single" w:sz="4" w:space="0" w:color="auto"/>
              <w:right w:val="single" w:sz="4" w:space="0" w:color="000000"/>
            </w:tcBorders>
            <w:shd w:val="clear" w:color="auto" w:fill="auto"/>
            <w:hideMark/>
          </w:tcPr>
          <w:p w14:paraId="7CA0BD42" w14:textId="54F0302F" w:rsidR="00AC42BD" w:rsidRPr="00D9727F" w:rsidRDefault="00703339" w:rsidP="005604DC">
            <w:pPr>
              <w:spacing w:before="120" w:after="120"/>
              <w:rPr>
                <w:rFonts w:ascii="Arial" w:hAnsi="Arial" w:cs="Arial"/>
                <w:b/>
                <w:bCs/>
                <w:color w:val="000000"/>
                <w:sz w:val="20"/>
                <w:szCs w:val="20"/>
              </w:rPr>
            </w:pPr>
            <w:r w:rsidRPr="00703339">
              <w:rPr>
                <w:rFonts w:ascii="Arial" w:hAnsi="Arial" w:cs="Arial"/>
                <w:color w:val="000000"/>
                <w:sz w:val="20"/>
                <w:szCs w:val="20"/>
              </w:rPr>
              <w:t>Přístavba, stavební úpravy a střešní nástavba ZŠ Slatinice</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322240">
        <w:trPr>
          <w:trHeight w:val="348"/>
        </w:trPr>
        <w:tc>
          <w:tcPr>
            <w:tcW w:w="4109" w:type="dxa"/>
            <w:tcBorders>
              <w:top w:val="single" w:sz="4" w:space="0" w:color="auto"/>
              <w:left w:val="single" w:sz="4" w:space="0" w:color="auto"/>
              <w:bottom w:val="nil"/>
              <w:right w:val="single" w:sz="4" w:space="0" w:color="auto"/>
            </w:tcBorders>
            <w:shd w:val="clear" w:color="auto" w:fill="auto"/>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5100" w:type="dxa"/>
            <w:tcBorders>
              <w:top w:val="single" w:sz="4" w:space="0" w:color="auto"/>
              <w:left w:val="single" w:sz="4" w:space="0" w:color="auto"/>
              <w:right w:val="single" w:sz="4" w:space="0" w:color="auto"/>
            </w:tcBorders>
            <w:shd w:val="clear" w:color="auto" w:fill="FFFF00"/>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322240">
        <w:trPr>
          <w:trHeight w:val="330"/>
        </w:trPr>
        <w:tc>
          <w:tcPr>
            <w:tcW w:w="4109" w:type="dxa"/>
            <w:tcBorders>
              <w:top w:val="nil"/>
              <w:left w:val="single" w:sz="4" w:space="0" w:color="auto"/>
              <w:bottom w:val="nil"/>
              <w:right w:val="single" w:sz="4" w:space="0" w:color="auto"/>
            </w:tcBorders>
            <w:shd w:val="clear" w:color="auto" w:fill="auto"/>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5100" w:type="dxa"/>
            <w:tcBorders>
              <w:left w:val="single" w:sz="4" w:space="0" w:color="auto"/>
              <w:right w:val="single" w:sz="4" w:space="0" w:color="auto"/>
            </w:tcBorders>
            <w:shd w:val="clear" w:color="auto" w:fill="FFFF00"/>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322240">
        <w:trPr>
          <w:trHeight w:val="300"/>
        </w:trPr>
        <w:tc>
          <w:tcPr>
            <w:tcW w:w="4109" w:type="dxa"/>
            <w:tcBorders>
              <w:top w:val="nil"/>
              <w:left w:val="single" w:sz="4" w:space="0" w:color="auto"/>
              <w:bottom w:val="single" w:sz="4" w:space="0" w:color="auto"/>
              <w:right w:val="single" w:sz="4" w:space="0" w:color="auto"/>
            </w:tcBorders>
            <w:shd w:val="clear" w:color="auto" w:fill="auto"/>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5100" w:type="dxa"/>
            <w:tcBorders>
              <w:left w:val="single" w:sz="4" w:space="0" w:color="auto"/>
              <w:bottom w:val="single" w:sz="4" w:space="0" w:color="auto"/>
              <w:right w:val="single" w:sz="4" w:space="0" w:color="auto"/>
            </w:tcBorders>
            <w:shd w:val="clear" w:color="auto" w:fill="FFFF00"/>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3BB64DAF" w14:textId="77777777" w:rsidR="00983D58" w:rsidRDefault="00983D58" w:rsidP="00983D58">
      <w:pPr>
        <w:ind w:right="-131"/>
        <w:rPr>
          <w:sz w:val="22"/>
          <w:szCs w:val="22"/>
          <w:shd w:val="clear" w:color="auto" w:fill="FFFFFF"/>
        </w:rPr>
      </w:pPr>
    </w:p>
    <w:p w14:paraId="45F93E15" w14:textId="2CAF98BA" w:rsidR="00983D58" w:rsidRPr="00983D58" w:rsidRDefault="00983D58" w:rsidP="00983D58">
      <w:pPr>
        <w:spacing w:before="60" w:after="60" w:line="276" w:lineRule="auto"/>
        <w:jc w:val="both"/>
        <w:rPr>
          <w:rFonts w:ascii="Arial" w:hAnsi="Arial" w:cs="Arial"/>
          <w:sz w:val="20"/>
          <w:szCs w:val="20"/>
        </w:rPr>
      </w:pPr>
      <w:r w:rsidRPr="00983D58">
        <w:rPr>
          <w:rFonts w:ascii="Arial" w:hAnsi="Arial" w:cs="Arial"/>
          <w:sz w:val="20"/>
          <w:szCs w:val="20"/>
        </w:rPr>
        <w:t>Výše uvedený účastník zadávacího řízení tímto čestně prohlašuje, že je dodavatel, který:</w:t>
      </w:r>
    </w:p>
    <w:p w14:paraId="05CF82A0" w14:textId="1B60A4E7"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nebyl v zemi svého sídla v posledních 5 letech před zahájením zadávacího řízení pravomocně odsouzen pro trestný čin uvedený v příloze č. 3 </w:t>
      </w:r>
      <w:r>
        <w:rPr>
          <w:rFonts w:ascii="Arial" w:hAnsi="Arial" w:cs="Arial"/>
          <w:sz w:val="20"/>
          <w:szCs w:val="20"/>
        </w:rPr>
        <w:t>zákona</w:t>
      </w:r>
      <w:r w:rsidRPr="00983D58">
        <w:rPr>
          <w:rFonts w:ascii="Arial" w:hAnsi="Arial" w:cs="Arial"/>
          <w:sz w:val="20"/>
          <w:szCs w:val="20"/>
        </w:rPr>
        <w:t xml:space="preserve"> nebo obdobný trestný čin podle právního řádu země sídla dodavatele, k zahlazeným odsouzením se nepřihlíží, (§ 74 odst. 1 písm. a) </w:t>
      </w:r>
      <w:r>
        <w:rPr>
          <w:rFonts w:ascii="Arial" w:hAnsi="Arial" w:cs="Arial"/>
          <w:sz w:val="20"/>
          <w:szCs w:val="20"/>
        </w:rPr>
        <w:t>zákona</w:t>
      </w:r>
      <w:r w:rsidRPr="00983D58">
        <w:rPr>
          <w:rFonts w:ascii="Arial" w:hAnsi="Arial" w:cs="Arial"/>
          <w:sz w:val="20"/>
          <w:szCs w:val="20"/>
        </w:rPr>
        <w:t>);</w:t>
      </w:r>
    </w:p>
    <w:p w14:paraId="04D2E32F" w14:textId="4C6BE33B"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v evidenci daní zachycen splatný daňový nedoplatek (§ 74 odst. 1 písm. b) </w:t>
      </w:r>
      <w:r>
        <w:rPr>
          <w:rFonts w:ascii="Arial" w:hAnsi="Arial" w:cs="Arial"/>
          <w:sz w:val="20"/>
          <w:szCs w:val="20"/>
        </w:rPr>
        <w:t>zákona</w:t>
      </w:r>
      <w:r w:rsidRPr="00983D58">
        <w:rPr>
          <w:rFonts w:ascii="Arial" w:hAnsi="Arial" w:cs="Arial"/>
          <w:sz w:val="20"/>
          <w:szCs w:val="20"/>
        </w:rPr>
        <w:t>);</w:t>
      </w:r>
    </w:p>
    <w:p w14:paraId="29623840" w14:textId="07CD8241"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splatný nedoplatek na pojistném nebo na penále na veřejné zdravotní pojištění (§ 74 odst. 1 písm. c) </w:t>
      </w:r>
      <w:r>
        <w:rPr>
          <w:rFonts w:ascii="Arial" w:hAnsi="Arial" w:cs="Arial"/>
          <w:sz w:val="20"/>
          <w:szCs w:val="20"/>
        </w:rPr>
        <w:t>zákona</w:t>
      </w:r>
      <w:r w:rsidRPr="00983D58">
        <w:rPr>
          <w:rFonts w:ascii="Arial" w:hAnsi="Arial" w:cs="Arial"/>
          <w:sz w:val="20"/>
          <w:szCs w:val="20"/>
        </w:rPr>
        <w:t>);</w:t>
      </w:r>
    </w:p>
    <w:p w14:paraId="3814AF3D" w14:textId="3C287CAD"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splatný nedoplatek na pojistném nebo na penále na sociální zabezpečení a příspěvku na státní politiku zaměstnanosti (§ 74 odst. 1 písm. d) </w:t>
      </w:r>
      <w:r>
        <w:rPr>
          <w:rFonts w:ascii="Arial" w:hAnsi="Arial" w:cs="Arial"/>
          <w:sz w:val="20"/>
          <w:szCs w:val="20"/>
        </w:rPr>
        <w:t>zákona</w:t>
      </w:r>
      <w:r w:rsidRPr="00983D58">
        <w:rPr>
          <w:rFonts w:ascii="Arial" w:hAnsi="Arial" w:cs="Arial"/>
          <w:sz w:val="20"/>
          <w:szCs w:val="20"/>
        </w:rPr>
        <w:t>);</w:t>
      </w:r>
    </w:p>
    <w:p w14:paraId="0C9395A6" w14:textId="26A3FFF1"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není v likvidaci, proti němuž nebylo vydáno rozhodnutí o úpadku, vůči němuž nebyla nařízena nucená správa podle jiného právního předpisu nebo v obdobné situaci podle právního řádu země sídla dodavatele (§ 74 odst. 1 písm. e) </w:t>
      </w:r>
      <w:r>
        <w:rPr>
          <w:rFonts w:ascii="Arial" w:hAnsi="Arial" w:cs="Arial"/>
          <w:sz w:val="20"/>
          <w:szCs w:val="20"/>
        </w:rPr>
        <w:t>zákona</w:t>
      </w:r>
      <w:r w:rsidRPr="00983D58">
        <w:rPr>
          <w:rFonts w:ascii="Arial" w:hAnsi="Arial" w:cs="Arial"/>
          <w:sz w:val="20"/>
          <w:szCs w:val="20"/>
        </w:rPr>
        <w:t>);</w:t>
      </w:r>
    </w:p>
    <w:p w14:paraId="14E0B6A8" w14:textId="645EABA2" w:rsidR="00983D58" w:rsidRPr="00983D58" w:rsidRDefault="00983D58" w:rsidP="00983D58">
      <w:pPr>
        <w:spacing w:before="60" w:after="60" w:line="276" w:lineRule="auto"/>
        <w:jc w:val="both"/>
        <w:rPr>
          <w:rFonts w:ascii="Arial" w:hAnsi="Arial" w:cs="Arial"/>
          <w:sz w:val="20"/>
          <w:szCs w:val="20"/>
        </w:rPr>
      </w:pPr>
      <w:r w:rsidRPr="00983D58">
        <w:rPr>
          <w:rFonts w:ascii="Arial" w:hAnsi="Arial" w:cs="Arial"/>
          <w:sz w:val="20"/>
          <w:szCs w:val="20"/>
        </w:rPr>
        <w:t xml:space="preserve">Je-li dodavatelem právnická osoba, musí podmínku podle § 74 odst. 1 písm. a) splňovat tato právnická osoba a zároveň každý člen statutárního orgánu. Je-li členem statutárního orgánu dodavatele právnická osoba, musí podmínku podle § 74 odst. 1 písm. a) </w:t>
      </w:r>
      <w:r>
        <w:rPr>
          <w:rFonts w:ascii="Arial" w:hAnsi="Arial" w:cs="Arial"/>
          <w:sz w:val="20"/>
          <w:szCs w:val="20"/>
        </w:rPr>
        <w:t xml:space="preserve">zákona </w:t>
      </w:r>
      <w:r w:rsidRPr="00983D58">
        <w:rPr>
          <w:rFonts w:ascii="Arial" w:hAnsi="Arial" w:cs="Arial"/>
          <w:sz w:val="20"/>
          <w:szCs w:val="20"/>
        </w:rPr>
        <w:t xml:space="preserve">splňovat: </w:t>
      </w:r>
    </w:p>
    <w:p w14:paraId="0BCC0B19"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tato právnická osoba, </w:t>
      </w:r>
    </w:p>
    <w:p w14:paraId="2DD27D2C"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každý člen statutárního orgánu této právnické osoby a</w:t>
      </w:r>
    </w:p>
    <w:p w14:paraId="7F18D892"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osoba zastupující tuto právnickou osobu v statutárním orgánu dodavatele. </w:t>
      </w: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Osoba oprávněná za účastníka zadávacího řízení jednat</w:t>
            </w:r>
          </w:p>
        </w:tc>
      </w:tr>
      <w:tr w:rsidR="00AC42BD" w:rsidRPr="00D9727F" w14:paraId="6A4A005D" w14:textId="77777777" w:rsidTr="00322240">
        <w:trPr>
          <w:trHeight w:val="307"/>
        </w:trPr>
        <w:tc>
          <w:tcPr>
            <w:tcW w:w="3822" w:type="dxa"/>
            <w:tcBorders>
              <w:top w:val="single" w:sz="4" w:space="0" w:color="auto"/>
              <w:left w:val="single" w:sz="4" w:space="0" w:color="auto"/>
              <w:bottom w:val="nil"/>
              <w:right w:val="single" w:sz="4" w:space="0" w:color="auto"/>
            </w:tcBorders>
            <w:shd w:val="clear" w:color="auto" w:fill="auto"/>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shd w:val="clear" w:color="auto" w:fill="FFFF00"/>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322240">
        <w:trPr>
          <w:trHeight w:val="307"/>
        </w:trPr>
        <w:tc>
          <w:tcPr>
            <w:tcW w:w="3822" w:type="dxa"/>
            <w:tcBorders>
              <w:top w:val="nil"/>
              <w:left w:val="single" w:sz="4" w:space="0" w:color="auto"/>
              <w:bottom w:val="nil"/>
              <w:right w:val="single" w:sz="4" w:space="0" w:color="auto"/>
            </w:tcBorders>
            <w:shd w:val="clear" w:color="auto" w:fill="auto"/>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shd w:val="clear" w:color="auto" w:fill="FFFF00"/>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322240">
        <w:trPr>
          <w:trHeight w:val="307"/>
        </w:trPr>
        <w:tc>
          <w:tcPr>
            <w:tcW w:w="3822" w:type="dxa"/>
            <w:tcBorders>
              <w:top w:val="nil"/>
              <w:left w:val="single" w:sz="4" w:space="0" w:color="auto"/>
              <w:bottom w:val="single" w:sz="4" w:space="0" w:color="auto"/>
              <w:right w:val="single" w:sz="4" w:space="0" w:color="auto"/>
            </w:tcBorders>
            <w:shd w:val="clear" w:color="auto" w:fill="auto"/>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shd w:val="clear" w:color="auto" w:fill="FFFF00"/>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3946BE">
        <w:trPr>
          <w:trHeight w:val="797"/>
        </w:trPr>
        <w:tc>
          <w:tcPr>
            <w:tcW w:w="3822" w:type="dxa"/>
            <w:tcBorders>
              <w:top w:val="nil"/>
              <w:left w:val="single" w:sz="4" w:space="0" w:color="auto"/>
              <w:bottom w:val="single" w:sz="4" w:space="0" w:color="auto"/>
              <w:right w:val="single" w:sz="4" w:space="0" w:color="auto"/>
            </w:tcBorders>
            <w:shd w:val="clear" w:color="auto" w:fill="auto"/>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Podpis oprávněné osoby</w:t>
            </w:r>
          </w:p>
        </w:tc>
        <w:tc>
          <w:tcPr>
            <w:tcW w:w="5299" w:type="dxa"/>
            <w:tcBorders>
              <w:top w:val="nil"/>
              <w:left w:val="nil"/>
              <w:bottom w:val="single" w:sz="4" w:space="0" w:color="auto"/>
              <w:right w:val="single" w:sz="4" w:space="0" w:color="auto"/>
            </w:tcBorders>
            <w:shd w:val="clear" w:color="auto" w:fill="FFFF00"/>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36F8787E" w14:textId="40E643EB" w:rsidR="00AC42BD" w:rsidRPr="00D9727F" w:rsidRDefault="00AC42BD" w:rsidP="00AC42BD">
      <w:pPr>
        <w:pStyle w:val="Bezmezer"/>
        <w:jc w:val="left"/>
      </w:pPr>
      <w:r w:rsidRPr="00D9727F">
        <w:rPr>
          <w:highlight w:val="yellow"/>
        </w:rPr>
        <w:lastRenderedPageBreak/>
        <w:t>Zažlucené části v textu vyplní účastník zadávacího řízení</w:t>
      </w:r>
    </w:p>
    <w:p w14:paraId="61765373" w14:textId="09F5144C" w:rsidR="00AC42BD" w:rsidRDefault="00AC42BD" w:rsidP="00AC42BD">
      <w:pPr>
        <w:spacing w:after="120"/>
        <w:rPr>
          <w:rFonts w:ascii="Arial" w:hAnsi="Arial" w:cs="Arial"/>
          <w:sz w:val="16"/>
          <w:szCs w:val="16"/>
        </w:rPr>
      </w:pPr>
      <w:r w:rsidRPr="00783147">
        <w:rPr>
          <w:rFonts w:ascii="Arial" w:hAnsi="Arial" w:cs="Arial"/>
          <w:sz w:val="16"/>
          <w:szCs w:val="16"/>
        </w:rPr>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2D2F19">
      <w:headerReference w:type="default" r:id="rId11"/>
      <w:footerReference w:type="default" r:id="rId12"/>
      <w:footerReference w:type="first" r:id="rId13"/>
      <w:pgSz w:w="11906" w:h="16838"/>
      <w:pgMar w:top="1417" w:right="1417" w:bottom="593" w:left="1417" w:header="283"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ECDE7" w14:textId="77777777" w:rsidR="002D2F19" w:rsidRDefault="002D2F19" w:rsidP="0048547B">
      <w:r>
        <w:separator/>
      </w:r>
    </w:p>
  </w:endnote>
  <w:endnote w:type="continuationSeparator" w:id="0">
    <w:p w14:paraId="1984F639" w14:textId="77777777" w:rsidR="002D2F19" w:rsidRDefault="002D2F19"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1D5E" w14:textId="7CBC1356" w:rsidR="00983D58" w:rsidRDefault="00983D58" w:rsidP="00983D58">
    <w:pPr>
      <w:pStyle w:val="Bezmezer"/>
      <w:pBdr>
        <w:top w:val="single" w:sz="4" w:space="0" w:color="auto"/>
      </w:pBdr>
      <w:jc w:val="right"/>
    </w:pPr>
    <w:r>
      <w:rPr>
        <w:rStyle w:val="slostrnky"/>
      </w:rPr>
      <w:fldChar w:fldCharType="begin"/>
    </w:r>
    <w:r>
      <w:rPr>
        <w:rStyle w:val="slostrnky"/>
      </w:rPr>
      <w:instrText xml:space="preserve">PAGE  </w:instrText>
    </w:r>
    <w:r>
      <w:rPr>
        <w:rStyle w:val="slostrnky"/>
      </w:rPr>
      <w:fldChar w:fldCharType="separate"/>
    </w:r>
    <w:r>
      <w:rPr>
        <w:rStyle w:val="slostrnky"/>
      </w:rPr>
      <w:t>1</w:t>
    </w:r>
    <w:r>
      <w:rPr>
        <w:rStyle w:val="slostrnk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DA80B" w14:textId="483286A7" w:rsidR="00983D58" w:rsidRDefault="00983D58" w:rsidP="00983D58">
    <w:pPr>
      <w:pStyle w:val="Bezmezer"/>
      <w:pBdr>
        <w:top w:val="single" w:sz="4" w:space="0" w:color="auto"/>
      </w:pBdr>
      <w:jc w:val="right"/>
    </w:pPr>
    <w:r>
      <w:rPr>
        <w:rStyle w:val="slostrnky"/>
      </w:rPr>
      <w:fldChar w:fldCharType="begin"/>
    </w:r>
    <w:r>
      <w:rPr>
        <w:rStyle w:val="slostrnky"/>
      </w:rPr>
      <w:instrText xml:space="preserve">PAGE  </w:instrText>
    </w:r>
    <w:r>
      <w:rPr>
        <w:rStyle w:val="slostrnky"/>
      </w:rPr>
      <w:fldChar w:fldCharType="separate"/>
    </w:r>
    <w:r>
      <w:rPr>
        <w:rStyle w:val="slostrnky"/>
      </w:rPr>
      <w:t>1</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F9112" w14:textId="77777777" w:rsidR="002D2F19" w:rsidRDefault="002D2F19" w:rsidP="0048547B">
      <w:r>
        <w:separator/>
      </w:r>
    </w:p>
  </w:footnote>
  <w:footnote w:type="continuationSeparator" w:id="0">
    <w:p w14:paraId="26441B76" w14:textId="77777777" w:rsidR="002D2F19" w:rsidRDefault="002D2F19"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5D7CB" w14:textId="757898A1" w:rsidR="00313249" w:rsidRDefault="00D03831" w:rsidP="00BC4E44">
    <w:pPr>
      <w:pStyle w:val="Bezmezer"/>
      <w:pBdr>
        <w:bottom w:val="single" w:sz="4" w:space="0" w:color="auto"/>
      </w:pBdr>
      <w:tabs>
        <w:tab w:val="right" w:pos="9144"/>
      </w:tabs>
      <w:jc w:val="right"/>
    </w:pPr>
    <w:r w:rsidRPr="00083210">
      <w:rPr>
        <w:noProof/>
      </w:rPr>
      <w:drawing>
        <wp:inline distT="0" distB="0" distL="0" distR="0" wp14:anchorId="16167C3E" wp14:editId="2A787E29">
          <wp:extent cx="5760720" cy="694690"/>
          <wp:effectExtent l="0" t="0" r="5080" b="3810"/>
          <wp:docPr id="148836743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367433" name=""/>
                  <pic:cNvPicPr/>
                </pic:nvPicPr>
                <pic:blipFill>
                  <a:blip r:embed="rId1"/>
                  <a:stretch>
                    <a:fillRect/>
                  </a:stretch>
                </pic:blipFill>
                <pic:spPr>
                  <a:xfrm>
                    <a:off x="0" y="0"/>
                    <a:ext cx="5760720" cy="694690"/>
                  </a:xfrm>
                  <a:prstGeom prst="rect">
                    <a:avLst/>
                  </a:prstGeom>
                </pic:spPr>
              </pic:pic>
            </a:graphicData>
          </a:graphic>
        </wp:inline>
      </w:drawing>
    </w:r>
    <w:r>
      <w:t>02</w:t>
    </w:r>
    <w:r w:rsidR="00313249">
      <w:t xml:space="preserve">.03 – </w:t>
    </w:r>
    <w:r w:rsidR="00313249" w:rsidRPr="00983D58">
      <w:t>Čestné prohlášení o splnění základní způsobilosti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68F7492"/>
    <w:multiLevelType w:val="hybridMultilevel"/>
    <w:tmpl w:val="9A9003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5" w15:restartNumberingAfterBreak="0">
    <w:nsid w:val="54AB7580"/>
    <w:multiLevelType w:val="hybridMultilevel"/>
    <w:tmpl w:val="6D96B1D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40D74B7"/>
    <w:multiLevelType w:val="hybridMultilevel"/>
    <w:tmpl w:val="E372287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033795114">
    <w:abstractNumId w:val="7"/>
  </w:num>
  <w:num w:numId="2" w16cid:durableId="1424033780">
    <w:abstractNumId w:val="4"/>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3"/>
  </w:num>
  <w:num w:numId="6" w16cid:durableId="87970300">
    <w:abstractNumId w:val="0"/>
  </w:num>
  <w:num w:numId="7" w16cid:durableId="19271833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0709310">
    <w:abstractNumId w:val="2"/>
  </w:num>
  <w:num w:numId="9" w16cid:durableId="699355710">
    <w:abstractNumId w:val="5"/>
  </w:num>
  <w:num w:numId="10" w16cid:durableId="17466844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7AA3"/>
    <w:rsid w:val="0006216D"/>
    <w:rsid w:val="00065378"/>
    <w:rsid w:val="000659CF"/>
    <w:rsid w:val="00071996"/>
    <w:rsid w:val="0008384F"/>
    <w:rsid w:val="000843CB"/>
    <w:rsid w:val="00087DA8"/>
    <w:rsid w:val="00096033"/>
    <w:rsid w:val="00096ACA"/>
    <w:rsid w:val="000A12F6"/>
    <w:rsid w:val="000B1941"/>
    <w:rsid w:val="000B4518"/>
    <w:rsid w:val="000E01A8"/>
    <w:rsid w:val="00103302"/>
    <w:rsid w:val="001047E5"/>
    <w:rsid w:val="0010761C"/>
    <w:rsid w:val="00114896"/>
    <w:rsid w:val="001243C7"/>
    <w:rsid w:val="00136EF5"/>
    <w:rsid w:val="0014388D"/>
    <w:rsid w:val="001603FB"/>
    <w:rsid w:val="001623F3"/>
    <w:rsid w:val="00197E48"/>
    <w:rsid w:val="001B6DA5"/>
    <w:rsid w:val="001D15EC"/>
    <w:rsid w:val="00207781"/>
    <w:rsid w:val="002133FB"/>
    <w:rsid w:val="00213DE3"/>
    <w:rsid w:val="002363D8"/>
    <w:rsid w:val="00245269"/>
    <w:rsid w:val="00261F63"/>
    <w:rsid w:val="002673BE"/>
    <w:rsid w:val="00282AF7"/>
    <w:rsid w:val="002A43DF"/>
    <w:rsid w:val="002A5F5E"/>
    <w:rsid w:val="002C1E37"/>
    <w:rsid w:val="002C5AEF"/>
    <w:rsid w:val="002D0DD2"/>
    <w:rsid w:val="002D2F19"/>
    <w:rsid w:val="002E3175"/>
    <w:rsid w:val="002E67E0"/>
    <w:rsid w:val="002F1A09"/>
    <w:rsid w:val="002F6022"/>
    <w:rsid w:val="003022C9"/>
    <w:rsid w:val="00304F14"/>
    <w:rsid w:val="00311755"/>
    <w:rsid w:val="00312561"/>
    <w:rsid w:val="00313249"/>
    <w:rsid w:val="003203EC"/>
    <w:rsid w:val="00321633"/>
    <w:rsid w:val="003447EF"/>
    <w:rsid w:val="00351BD7"/>
    <w:rsid w:val="00373EDE"/>
    <w:rsid w:val="00377487"/>
    <w:rsid w:val="00377A23"/>
    <w:rsid w:val="00380039"/>
    <w:rsid w:val="00383C6C"/>
    <w:rsid w:val="00384A94"/>
    <w:rsid w:val="003946BE"/>
    <w:rsid w:val="00396D19"/>
    <w:rsid w:val="003A2A20"/>
    <w:rsid w:val="003B4013"/>
    <w:rsid w:val="003B62C4"/>
    <w:rsid w:val="003E2F4E"/>
    <w:rsid w:val="003E776B"/>
    <w:rsid w:val="003F68FB"/>
    <w:rsid w:val="0040301B"/>
    <w:rsid w:val="00404156"/>
    <w:rsid w:val="00404E69"/>
    <w:rsid w:val="00415049"/>
    <w:rsid w:val="00420BC6"/>
    <w:rsid w:val="00423763"/>
    <w:rsid w:val="00423DDA"/>
    <w:rsid w:val="00430735"/>
    <w:rsid w:val="004528CD"/>
    <w:rsid w:val="00452A44"/>
    <w:rsid w:val="004628C9"/>
    <w:rsid w:val="0046354D"/>
    <w:rsid w:val="0048372D"/>
    <w:rsid w:val="00483E0D"/>
    <w:rsid w:val="0048547B"/>
    <w:rsid w:val="004B4FF4"/>
    <w:rsid w:val="004C023F"/>
    <w:rsid w:val="004C4860"/>
    <w:rsid w:val="004C5003"/>
    <w:rsid w:val="004E6C2A"/>
    <w:rsid w:val="005022E3"/>
    <w:rsid w:val="00510778"/>
    <w:rsid w:val="0051190F"/>
    <w:rsid w:val="005310F9"/>
    <w:rsid w:val="0053488F"/>
    <w:rsid w:val="005355BC"/>
    <w:rsid w:val="00536736"/>
    <w:rsid w:val="00546A52"/>
    <w:rsid w:val="00547009"/>
    <w:rsid w:val="005604DC"/>
    <w:rsid w:val="00570049"/>
    <w:rsid w:val="005A1289"/>
    <w:rsid w:val="005D5C50"/>
    <w:rsid w:val="005F384D"/>
    <w:rsid w:val="00600DA7"/>
    <w:rsid w:val="006143B1"/>
    <w:rsid w:val="00636DD9"/>
    <w:rsid w:val="00644818"/>
    <w:rsid w:val="00645833"/>
    <w:rsid w:val="00652675"/>
    <w:rsid w:val="006527CA"/>
    <w:rsid w:val="0066113C"/>
    <w:rsid w:val="00670477"/>
    <w:rsid w:val="0067298F"/>
    <w:rsid w:val="00680942"/>
    <w:rsid w:val="00691F8A"/>
    <w:rsid w:val="006975C1"/>
    <w:rsid w:val="006B2864"/>
    <w:rsid w:val="006C5FC3"/>
    <w:rsid w:val="006D452D"/>
    <w:rsid w:val="006E2D75"/>
    <w:rsid w:val="00703339"/>
    <w:rsid w:val="0070370E"/>
    <w:rsid w:val="0071075F"/>
    <w:rsid w:val="00713B6A"/>
    <w:rsid w:val="0072598D"/>
    <w:rsid w:val="007261D4"/>
    <w:rsid w:val="007502E9"/>
    <w:rsid w:val="007765C4"/>
    <w:rsid w:val="00782601"/>
    <w:rsid w:val="0078366D"/>
    <w:rsid w:val="007928FE"/>
    <w:rsid w:val="007A40BC"/>
    <w:rsid w:val="007A4F2A"/>
    <w:rsid w:val="007C44DC"/>
    <w:rsid w:val="007F0C1F"/>
    <w:rsid w:val="007F6791"/>
    <w:rsid w:val="007F6FD1"/>
    <w:rsid w:val="00835558"/>
    <w:rsid w:val="00851C19"/>
    <w:rsid w:val="008528A8"/>
    <w:rsid w:val="00861AD0"/>
    <w:rsid w:val="00861C5B"/>
    <w:rsid w:val="00882752"/>
    <w:rsid w:val="00887C95"/>
    <w:rsid w:val="008941C8"/>
    <w:rsid w:val="00894D67"/>
    <w:rsid w:val="008C158F"/>
    <w:rsid w:val="008D5783"/>
    <w:rsid w:val="008E4BEE"/>
    <w:rsid w:val="008F5B18"/>
    <w:rsid w:val="0091194F"/>
    <w:rsid w:val="00921FBF"/>
    <w:rsid w:val="0092553E"/>
    <w:rsid w:val="00926BB9"/>
    <w:rsid w:val="00931CBF"/>
    <w:rsid w:val="00940907"/>
    <w:rsid w:val="00944E5F"/>
    <w:rsid w:val="009500C2"/>
    <w:rsid w:val="00983D58"/>
    <w:rsid w:val="00986495"/>
    <w:rsid w:val="009A6072"/>
    <w:rsid w:val="009B65EF"/>
    <w:rsid w:val="009C68D8"/>
    <w:rsid w:val="009E283C"/>
    <w:rsid w:val="009F0F42"/>
    <w:rsid w:val="00A02009"/>
    <w:rsid w:val="00A03988"/>
    <w:rsid w:val="00A07D05"/>
    <w:rsid w:val="00A15C40"/>
    <w:rsid w:val="00A26C3A"/>
    <w:rsid w:val="00A3243A"/>
    <w:rsid w:val="00A42174"/>
    <w:rsid w:val="00A5193A"/>
    <w:rsid w:val="00A56FCC"/>
    <w:rsid w:val="00A57DA9"/>
    <w:rsid w:val="00A70609"/>
    <w:rsid w:val="00A84C83"/>
    <w:rsid w:val="00A870E9"/>
    <w:rsid w:val="00A93ABA"/>
    <w:rsid w:val="00A94B4F"/>
    <w:rsid w:val="00AA0031"/>
    <w:rsid w:val="00AA3514"/>
    <w:rsid w:val="00AB6650"/>
    <w:rsid w:val="00AC42BD"/>
    <w:rsid w:val="00AF4135"/>
    <w:rsid w:val="00AF666F"/>
    <w:rsid w:val="00B31BEF"/>
    <w:rsid w:val="00B42F4A"/>
    <w:rsid w:val="00B43EBA"/>
    <w:rsid w:val="00B46B23"/>
    <w:rsid w:val="00B57C34"/>
    <w:rsid w:val="00B6708D"/>
    <w:rsid w:val="00B77CA3"/>
    <w:rsid w:val="00B9456C"/>
    <w:rsid w:val="00BA587F"/>
    <w:rsid w:val="00BA7E6E"/>
    <w:rsid w:val="00BB69C3"/>
    <w:rsid w:val="00BC4E44"/>
    <w:rsid w:val="00BC5BF9"/>
    <w:rsid w:val="00C03D9F"/>
    <w:rsid w:val="00C232DE"/>
    <w:rsid w:val="00C25F75"/>
    <w:rsid w:val="00C27CD7"/>
    <w:rsid w:val="00C3244E"/>
    <w:rsid w:val="00C3478C"/>
    <w:rsid w:val="00C54E35"/>
    <w:rsid w:val="00C80C22"/>
    <w:rsid w:val="00C81C56"/>
    <w:rsid w:val="00C835B1"/>
    <w:rsid w:val="00C94E9F"/>
    <w:rsid w:val="00CB5AEB"/>
    <w:rsid w:val="00CC22D1"/>
    <w:rsid w:val="00CC39C2"/>
    <w:rsid w:val="00CC4C28"/>
    <w:rsid w:val="00CC6CE7"/>
    <w:rsid w:val="00CD49B8"/>
    <w:rsid w:val="00CD4F79"/>
    <w:rsid w:val="00CE606C"/>
    <w:rsid w:val="00CF4898"/>
    <w:rsid w:val="00D01D7A"/>
    <w:rsid w:val="00D02B81"/>
    <w:rsid w:val="00D03831"/>
    <w:rsid w:val="00D07362"/>
    <w:rsid w:val="00D246E2"/>
    <w:rsid w:val="00D32D0F"/>
    <w:rsid w:val="00D37D2D"/>
    <w:rsid w:val="00D54131"/>
    <w:rsid w:val="00D6608E"/>
    <w:rsid w:val="00D81F8D"/>
    <w:rsid w:val="00DA0BA8"/>
    <w:rsid w:val="00DB1469"/>
    <w:rsid w:val="00DB6F51"/>
    <w:rsid w:val="00DE295D"/>
    <w:rsid w:val="00E04CF6"/>
    <w:rsid w:val="00E14E98"/>
    <w:rsid w:val="00E17AB4"/>
    <w:rsid w:val="00E21A6A"/>
    <w:rsid w:val="00E34A83"/>
    <w:rsid w:val="00E4065E"/>
    <w:rsid w:val="00E61DB0"/>
    <w:rsid w:val="00E6378E"/>
    <w:rsid w:val="00E718B8"/>
    <w:rsid w:val="00E877A5"/>
    <w:rsid w:val="00E91C14"/>
    <w:rsid w:val="00EA6B19"/>
    <w:rsid w:val="00EC5B3C"/>
    <w:rsid w:val="00ED7D37"/>
    <w:rsid w:val="00EE5FB4"/>
    <w:rsid w:val="00EE7650"/>
    <w:rsid w:val="00F14668"/>
    <w:rsid w:val="00F22AD6"/>
    <w:rsid w:val="00F26645"/>
    <w:rsid w:val="00F305D4"/>
    <w:rsid w:val="00F57978"/>
    <w:rsid w:val="00F579CC"/>
    <w:rsid w:val="00F70802"/>
    <w:rsid w:val="00F71182"/>
    <w:rsid w:val="00F7332F"/>
    <w:rsid w:val="00F803F3"/>
    <w:rsid w:val="00F828D2"/>
    <w:rsid w:val="00F94036"/>
    <w:rsid w:val="00F95C50"/>
    <w:rsid w:val="00F97D66"/>
    <w:rsid w:val="00FB5910"/>
    <w:rsid w:val="00FC1046"/>
    <w:rsid w:val="00FC3474"/>
    <w:rsid w:val="00FC383E"/>
    <w:rsid w:val="00FC5AEC"/>
    <w:rsid w:val="00FE0DF0"/>
    <w:rsid w:val="00FE1AA1"/>
    <w:rsid w:val="00FF33E3"/>
    <w:rsid w:val="00FF48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48547B"/>
    <w:pPr>
      <w:tabs>
        <w:tab w:val="center" w:pos="4536"/>
        <w:tab w:val="right" w:pos="9072"/>
      </w:tabs>
    </w:pPr>
  </w:style>
  <w:style w:type="character" w:customStyle="1" w:styleId="ZhlavChar">
    <w:name w:val="Záhlaví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nhideWhenUsed/>
    <w:rsid w:val="0048547B"/>
    <w:pPr>
      <w:tabs>
        <w:tab w:val="center" w:pos="4536"/>
        <w:tab w:val="right" w:pos="9072"/>
      </w:tabs>
    </w:pPr>
  </w:style>
  <w:style w:type="character" w:customStyle="1" w:styleId="ZpatChar">
    <w:name w:val="Zápatí Char"/>
    <w:link w:val="Zpat"/>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uiPriority w:val="99"/>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1"/>
    <w:qFormat/>
    <w:rsid w:val="00AC42BD"/>
    <w:pPr>
      <w:widowControl w:val="0"/>
      <w:spacing w:after="240" w:line="276" w:lineRule="auto"/>
      <w:jc w:val="both"/>
    </w:pPr>
    <w:rPr>
      <w:rFonts w:ascii="Arial" w:eastAsia="Courier New" w:hAnsi="Arial" w:cs="Arial"/>
      <w:color w:val="000000" w:themeColor="text1"/>
      <w:lang w:bidi="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customXml/itemProps2.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AA72BB-4CF0-426F-B278-5F5C51CB16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457</Words>
  <Characters>2698</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2022-08-17T09:22:00Z</dcterms:created>
  <dcterms:modified xsi:type="dcterms:W3CDTF">2024-03-26T19:43:00Z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